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B9" w:rsidRDefault="00357EB9" w:rsidP="00AC380F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RESTRICTION CIRCULATION</w:t>
      </w:r>
    </w:p>
    <w:p w:rsidR="00742AB5" w:rsidRDefault="00357EB9" w:rsidP="00AC380F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Valleuse du Curé</w:t>
      </w:r>
      <w:r w:rsidR="00E81969">
        <w:rPr>
          <w:b/>
          <w:bCs/>
          <w:i/>
          <w:iCs/>
          <w:sz w:val="40"/>
          <w:szCs w:val="40"/>
        </w:rPr>
        <w:t xml:space="preserve"> </w:t>
      </w:r>
      <w:r w:rsidR="00732FFB">
        <w:rPr>
          <w:b/>
          <w:bCs/>
          <w:i/>
          <w:iCs/>
          <w:sz w:val="40"/>
          <w:szCs w:val="40"/>
        </w:rPr>
        <w:t>- BENOUVILLE</w:t>
      </w:r>
    </w:p>
    <w:p w:rsidR="00AC380F" w:rsidRDefault="00AC380F" w:rsidP="00BF03F9">
      <w:pPr>
        <w:rPr>
          <w:b/>
          <w:bCs/>
          <w:i/>
          <w:iCs/>
        </w:rPr>
      </w:pPr>
    </w:p>
    <w:p w:rsidR="00AC380F" w:rsidRPr="00C72E0B" w:rsidRDefault="00AC380F" w:rsidP="00727973">
      <w:pPr>
        <w:jc w:val="both"/>
        <w:rPr>
          <w:bCs/>
          <w:sz w:val="18"/>
        </w:rPr>
      </w:pPr>
    </w:p>
    <w:p w:rsidR="00AC380F" w:rsidRDefault="00AC380F" w:rsidP="00AC380F">
      <w:pPr>
        <w:jc w:val="both"/>
        <w:rPr>
          <w:b/>
          <w:bCs/>
        </w:rPr>
      </w:pPr>
      <w:r>
        <w:rPr>
          <w:b/>
          <w:bCs/>
        </w:rPr>
        <w:t>Le Maire de Bénouville,</w:t>
      </w:r>
    </w:p>
    <w:p w:rsidR="00AC380F" w:rsidRPr="00C72E0B" w:rsidRDefault="00AC380F" w:rsidP="00AC380F">
      <w:pPr>
        <w:jc w:val="both"/>
        <w:rPr>
          <w:bCs/>
          <w:sz w:val="18"/>
        </w:rPr>
      </w:pPr>
    </w:p>
    <w:p w:rsidR="00AC380F" w:rsidRPr="00643182" w:rsidRDefault="00AC380F" w:rsidP="00AC380F">
      <w:pPr>
        <w:jc w:val="both"/>
        <w:rPr>
          <w:sz w:val="22"/>
          <w:szCs w:val="22"/>
        </w:rPr>
      </w:pPr>
      <w:r w:rsidRPr="00643182">
        <w:rPr>
          <w:b/>
          <w:bCs/>
          <w:sz w:val="22"/>
          <w:szCs w:val="22"/>
        </w:rPr>
        <w:t>V</w:t>
      </w:r>
      <w:r w:rsidR="00643182" w:rsidRPr="00643182">
        <w:rPr>
          <w:b/>
          <w:bCs/>
          <w:sz w:val="22"/>
          <w:szCs w:val="22"/>
        </w:rPr>
        <w:t>U</w:t>
      </w:r>
      <w:r w:rsidRPr="00643182">
        <w:rPr>
          <w:sz w:val="22"/>
          <w:szCs w:val="22"/>
        </w:rPr>
        <w:t xml:space="preserve"> le Code Général des Collectivités Territoriales et notamment ses articles </w:t>
      </w:r>
      <w:r w:rsidR="00357EB9" w:rsidRPr="00643182">
        <w:rPr>
          <w:sz w:val="22"/>
          <w:szCs w:val="22"/>
        </w:rPr>
        <w:t>L2213-1 à L 2213-4 </w:t>
      </w:r>
    </w:p>
    <w:p w:rsidR="00643182" w:rsidRPr="00643182" w:rsidRDefault="00357EB9" w:rsidP="00643182">
      <w:pPr>
        <w:ind w:left="426" w:hanging="426"/>
        <w:jc w:val="both"/>
        <w:rPr>
          <w:sz w:val="22"/>
          <w:szCs w:val="22"/>
        </w:rPr>
      </w:pPr>
      <w:r w:rsidRPr="00643182">
        <w:rPr>
          <w:b/>
          <w:sz w:val="22"/>
          <w:szCs w:val="22"/>
        </w:rPr>
        <w:t>VU</w:t>
      </w:r>
      <w:r w:rsidRPr="00643182">
        <w:rPr>
          <w:sz w:val="22"/>
          <w:szCs w:val="22"/>
        </w:rPr>
        <w:t xml:space="preserve"> </w:t>
      </w:r>
      <w:r w:rsidR="00643182" w:rsidRPr="00643182">
        <w:rPr>
          <w:sz w:val="22"/>
          <w:szCs w:val="22"/>
        </w:rPr>
        <w:t xml:space="preserve"> </w:t>
      </w:r>
      <w:r w:rsidRPr="00643182">
        <w:rPr>
          <w:sz w:val="22"/>
          <w:szCs w:val="22"/>
        </w:rPr>
        <w:t xml:space="preserve">le </w:t>
      </w:r>
      <w:r w:rsidR="00643182" w:rsidRPr="00643182">
        <w:rPr>
          <w:sz w:val="22"/>
          <w:szCs w:val="22"/>
        </w:rPr>
        <w:t>C</w:t>
      </w:r>
      <w:r w:rsidRPr="00643182">
        <w:rPr>
          <w:sz w:val="22"/>
          <w:szCs w:val="22"/>
        </w:rPr>
        <w:t>ode de la route et notamment les articles R 110-1, R 110-2, R 411-5, R 411-8, R 411-25,   R 417-1, R 417-9, R 417-10, R417-11 et  R 417-12 ;</w:t>
      </w:r>
    </w:p>
    <w:p w:rsidR="00643182" w:rsidRPr="00643182" w:rsidRDefault="00643182" w:rsidP="00643182">
      <w:pPr>
        <w:ind w:left="426" w:hanging="426"/>
        <w:jc w:val="both"/>
        <w:rPr>
          <w:sz w:val="22"/>
          <w:szCs w:val="22"/>
        </w:rPr>
      </w:pPr>
      <w:r w:rsidRPr="00643182">
        <w:rPr>
          <w:b/>
          <w:sz w:val="22"/>
          <w:szCs w:val="22"/>
        </w:rPr>
        <w:t>VU</w:t>
      </w:r>
      <w:r w:rsidRPr="00643182">
        <w:rPr>
          <w:sz w:val="22"/>
          <w:szCs w:val="22"/>
        </w:rPr>
        <w:t xml:space="preserve"> l'instruction interministérielle sur la signalisation routière, (livre I - quatrième partie - signalisation de prescription) approuvée par l'arrêté interministériel du 7 juin 1977 modifiée et complétée;</w:t>
      </w:r>
    </w:p>
    <w:p w:rsidR="00357EB9" w:rsidRPr="00643182" w:rsidRDefault="00357EB9" w:rsidP="000F6120">
      <w:pPr>
        <w:jc w:val="both"/>
        <w:rPr>
          <w:bCs/>
        </w:rPr>
      </w:pPr>
    </w:p>
    <w:p w:rsidR="001812B6" w:rsidRPr="00643182" w:rsidRDefault="00AB607D" w:rsidP="000F6120">
      <w:pPr>
        <w:jc w:val="both"/>
        <w:rPr>
          <w:bCs/>
        </w:rPr>
      </w:pPr>
      <w:r w:rsidRPr="00643182">
        <w:rPr>
          <w:b/>
          <w:bCs/>
        </w:rPr>
        <w:t>Considérant</w:t>
      </w:r>
      <w:r w:rsidRPr="00643182">
        <w:rPr>
          <w:bCs/>
        </w:rPr>
        <w:t xml:space="preserve"> </w:t>
      </w:r>
      <w:r w:rsidR="00643182" w:rsidRPr="00643182">
        <w:rPr>
          <w:bCs/>
        </w:rPr>
        <w:t xml:space="preserve">que </w:t>
      </w:r>
      <w:r w:rsidR="00357EB9" w:rsidRPr="00643182">
        <w:rPr>
          <w:bCs/>
        </w:rPr>
        <w:t xml:space="preserve">la fréquentation touristique sur la commune </w:t>
      </w:r>
      <w:r w:rsidR="00643182" w:rsidRPr="00643182">
        <w:rPr>
          <w:bCs/>
        </w:rPr>
        <w:t xml:space="preserve">est </w:t>
      </w:r>
      <w:r w:rsidR="00357EB9" w:rsidRPr="00643182">
        <w:rPr>
          <w:bCs/>
        </w:rPr>
        <w:t>en constante augmentation,</w:t>
      </w:r>
      <w:r w:rsidR="001812B6" w:rsidRPr="00643182">
        <w:rPr>
          <w:bCs/>
        </w:rPr>
        <w:t xml:space="preserve"> </w:t>
      </w:r>
      <w:r w:rsidR="00357EB9" w:rsidRPr="00643182">
        <w:rPr>
          <w:bCs/>
        </w:rPr>
        <w:t>et de ce fait, le stationnement de véhicule</w:t>
      </w:r>
      <w:r w:rsidR="00643182" w:rsidRPr="00643182">
        <w:rPr>
          <w:bCs/>
        </w:rPr>
        <w:t>s</w:t>
      </w:r>
      <w:r w:rsidR="00357EB9" w:rsidRPr="00643182">
        <w:rPr>
          <w:bCs/>
        </w:rPr>
        <w:t xml:space="preserve"> s’accroit,</w:t>
      </w:r>
    </w:p>
    <w:p w:rsidR="00357EB9" w:rsidRPr="000F6120" w:rsidRDefault="004A333B" w:rsidP="000F6120">
      <w:pPr>
        <w:jc w:val="both"/>
        <w:rPr>
          <w:bCs/>
        </w:rPr>
      </w:pPr>
      <w:r w:rsidRPr="00643182">
        <w:rPr>
          <w:b/>
          <w:bCs/>
        </w:rPr>
        <w:t xml:space="preserve">Considérant </w:t>
      </w:r>
      <w:r w:rsidRPr="004A333B">
        <w:rPr>
          <w:bCs/>
        </w:rPr>
        <w:t>que</w:t>
      </w:r>
      <w:r>
        <w:rPr>
          <w:b/>
          <w:bCs/>
        </w:rPr>
        <w:t xml:space="preserve"> </w:t>
      </w:r>
      <w:r>
        <w:rPr>
          <w:bCs/>
        </w:rPr>
        <w:t xml:space="preserve">la Valleuse du Curé, qui fait partie du site classé de la côte d’Albâtre, doit être </w:t>
      </w:r>
      <w:r w:rsidR="00464194">
        <w:rPr>
          <w:bCs/>
        </w:rPr>
        <w:t>préservé des atteintes générées par le stationnement des voitures, des camping-cars et les véhicules de transport en commun,</w:t>
      </w:r>
    </w:p>
    <w:p w:rsidR="00464194" w:rsidRDefault="00464194" w:rsidP="00464194">
      <w:pPr>
        <w:jc w:val="both"/>
        <w:rPr>
          <w:bCs/>
        </w:rPr>
      </w:pPr>
      <w:r w:rsidRPr="00643182">
        <w:rPr>
          <w:b/>
          <w:bCs/>
        </w:rPr>
        <w:t xml:space="preserve">Considérant </w:t>
      </w:r>
      <w:r w:rsidRPr="000F6120">
        <w:rPr>
          <w:bCs/>
        </w:rPr>
        <w:t xml:space="preserve">qu’il convient d’assurer la sécurité des </w:t>
      </w:r>
      <w:r>
        <w:rPr>
          <w:bCs/>
        </w:rPr>
        <w:t>usagers et l’accessibilité des riverains,</w:t>
      </w:r>
    </w:p>
    <w:p w:rsidR="00357EB9" w:rsidRDefault="00357EB9" w:rsidP="00357EB9">
      <w:pPr>
        <w:ind w:left="426" w:hanging="426"/>
        <w:jc w:val="both"/>
        <w:rPr>
          <w:rFonts w:ascii="Arial" w:hAnsi="Arial"/>
          <w:sz w:val="22"/>
        </w:rPr>
      </w:pPr>
    </w:p>
    <w:p w:rsidR="00AC380F" w:rsidRDefault="00AC380F" w:rsidP="00AC380F">
      <w:pPr>
        <w:ind w:left="-1134" w:firstLine="720"/>
        <w:jc w:val="center"/>
        <w:rPr>
          <w:b/>
          <w:bCs/>
          <w:sz w:val="36"/>
          <w:szCs w:val="40"/>
        </w:rPr>
      </w:pPr>
      <w:r w:rsidRPr="00C72E0B">
        <w:rPr>
          <w:b/>
          <w:bCs/>
          <w:sz w:val="36"/>
          <w:szCs w:val="40"/>
        </w:rPr>
        <w:t xml:space="preserve">A R </w:t>
      </w:r>
      <w:proofErr w:type="spellStart"/>
      <w:r w:rsidRPr="00C72E0B">
        <w:rPr>
          <w:b/>
          <w:bCs/>
          <w:sz w:val="36"/>
          <w:szCs w:val="40"/>
        </w:rPr>
        <w:t>R</w:t>
      </w:r>
      <w:proofErr w:type="spellEnd"/>
      <w:r w:rsidRPr="00C72E0B">
        <w:rPr>
          <w:b/>
          <w:bCs/>
          <w:sz w:val="36"/>
          <w:szCs w:val="40"/>
        </w:rPr>
        <w:t xml:space="preserve"> Ê T E</w:t>
      </w:r>
    </w:p>
    <w:p w:rsidR="00643182" w:rsidRPr="00D954EF" w:rsidRDefault="00643182" w:rsidP="00AC380F">
      <w:pPr>
        <w:ind w:left="-1134" w:firstLine="720"/>
        <w:jc w:val="center"/>
        <w:rPr>
          <w:b/>
          <w:bCs/>
          <w:sz w:val="16"/>
          <w:szCs w:val="16"/>
        </w:rPr>
      </w:pPr>
      <w:bookmarkStart w:id="0" w:name="_GoBack"/>
    </w:p>
    <w:bookmarkEnd w:id="0"/>
    <w:p w:rsidR="000F6120" w:rsidRPr="00643182" w:rsidRDefault="00AC380F" w:rsidP="00C72E0B">
      <w:pPr>
        <w:jc w:val="both"/>
      </w:pPr>
      <w:r>
        <w:rPr>
          <w:b/>
          <w:bCs/>
        </w:rPr>
        <w:t>ARTICLE 1 </w:t>
      </w:r>
      <w:r w:rsidR="00A658F4">
        <w:rPr>
          <w:b/>
          <w:bCs/>
        </w:rPr>
        <w:t>–</w:t>
      </w:r>
      <w:r>
        <w:rPr>
          <w:b/>
          <w:bCs/>
        </w:rPr>
        <w:t xml:space="preserve"> </w:t>
      </w:r>
      <w:r w:rsidR="00643182" w:rsidRPr="00643182">
        <w:rPr>
          <w:sz w:val="22"/>
        </w:rPr>
        <w:t>Le stationnement latéral</w:t>
      </w:r>
      <w:r w:rsidR="00643182">
        <w:rPr>
          <w:sz w:val="22"/>
        </w:rPr>
        <w:t xml:space="preserve"> et l’arrêt</w:t>
      </w:r>
      <w:r w:rsidR="00643182" w:rsidRPr="00643182">
        <w:rPr>
          <w:sz w:val="22"/>
        </w:rPr>
        <w:t xml:space="preserve"> de tous les véhicules est interdit dans la Valleuse du Curé</w:t>
      </w:r>
      <w:r w:rsidR="00643182">
        <w:rPr>
          <w:sz w:val="22"/>
        </w:rPr>
        <w:t>. La Valleuse sera accessible seulement aux riverains et aux agriculteurs pour permettre l’accès à leurs propriétés et/ou locations.</w:t>
      </w:r>
      <w:r w:rsidR="00643182" w:rsidRPr="00643182">
        <w:rPr>
          <w:sz w:val="22"/>
          <w:highlight w:val="yellow"/>
        </w:rPr>
        <w:t xml:space="preserve"> </w:t>
      </w:r>
    </w:p>
    <w:p w:rsidR="00AC380F" w:rsidRPr="00C72E0B" w:rsidRDefault="00AC380F" w:rsidP="00AC380F">
      <w:pPr>
        <w:jc w:val="both"/>
        <w:rPr>
          <w:sz w:val="18"/>
        </w:rPr>
      </w:pPr>
    </w:p>
    <w:p w:rsidR="001E048F" w:rsidRDefault="001E048F" w:rsidP="00C72E0B">
      <w:pPr>
        <w:jc w:val="both"/>
      </w:pPr>
      <w:r>
        <w:rPr>
          <w:b/>
          <w:bCs/>
        </w:rPr>
        <w:t xml:space="preserve">ARTICLE </w:t>
      </w:r>
      <w:r w:rsidR="00742AB5">
        <w:rPr>
          <w:b/>
          <w:bCs/>
        </w:rPr>
        <w:t>2</w:t>
      </w:r>
      <w:r>
        <w:t>-</w:t>
      </w:r>
      <w:r w:rsidR="00C72E0B">
        <w:t xml:space="preserve"> </w:t>
      </w:r>
      <w:r w:rsidR="00643182">
        <w:t>L</w:t>
      </w:r>
      <w:r>
        <w:t xml:space="preserve">es panneaux de signalisation </w:t>
      </w:r>
      <w:r w:rsidR="00643182">
        <w:t xml:space="preserve">afférents </w:t>
      </w:r>
      <w:r w:rsidR="00A658F4">
        <w:t xml:space="preserve">seront mis en place par </w:t>
      </w:r>
      <w:r w:rsidR="00643182">
        <w:t>la commune</w:t>
      </w:r>
      <w:r>
        <w:t>.</w:t>
      </w:r>
    </w:p>
    <w:p w:rsidR="001E048F" w:rsidRPr="00C72E0B" w:rsidRDefault="001E048F" w:rsidP="00AC380F">
      <w:pPr>
        <w:jc w:val="both"/>
        <w:rPr>
          <w:sz w:val="18"/>
        </w:rPr>
      </w:pPr>
    </w:p>
    <w:p w:rsidR="001E048F" w:rsidRDefault="001E048F" w:rsidP="00C72E0B">
      <w:pPr>
        <w:jc w:val="both"/>
      </w:pPr>
      <w:r>
        <w:rPr>
          <w:b/>
          <w:bCs/>
        </w:rPr>
        <w:t xml:space="preserve">ARTICLE </w:t>
      </w:r>
      <w:r w:rsidR="00742AB5">
        <w:rPr>
          <w:b/>
          <w:bCs/>
        </w:rPr>
        <w:t>3</w:t>
      </w:r>
      <w:r>
        <w:t>-</w:t>
      </w:r>
      <w:r w:rsidR="00C72E0B">
        <w:t xml:space="preserve"> </w:t>
      </w:r>
      <w:r>
        <w:t>Les contraventions au présent arrêté seront constatées par des procès-verbaux conformément aux lois et règlements en vigueur.</w:t>
      </w:r>
    </w:p>
    <w:p w:rsidR="00AC380F" w:rsidRPr="00C72E0B" w:rsidRDefault="00AC380F" w:rsidP="00AC380F">
      <w:pPr>
        <w:jc w:val="both"/>
        <w:rPr>
          <w:sz w:val="18"/>
          <w:szCs w:val="20"/>
        </w:rPr>
      </w:pPr>
    </w:p>
    <w:p w:rsidR="00AC380F" w:rsidRDefault="00AC380F" w:rsidP="00AC380F">
      <w:pPr>
        <w:jc w:val="both"/>
        <w:rPr>
          <w:sz w:val="20"/>
          <w:szCs w:val="20"/>
        </w:rPr>
      </w:pPr>
      <w:r>
        <w:rPr>
          <w:b/>
          <w:bCs/>
        </w:rPr>
        <w:t xml:space="preserve">ARTICLE </w:t>
      </w:r>
      <w:r w:rsidR="00742AB5">
        <w:rPr>
          <w:b/>
          <w:bCs/>
        </w:rPr>
        <w:t>4</w:t>
      </w:r>
      <w:r>
        <w:t>- Le Maire, les services de Police et de Gendarmerie sont chargés chacun en ce qui les concerne, de l’exécution du présent arrêté.</w:t>
      </w:r>
    </w:p>
    <w:p w:rsidR="00643182" w:rsidRPr="00C72E0B" w:rsidRDefault="00643182" w:rsidP="0063550B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BE10DA" w:rsidRPr="001E048F" w:rsidRDefault="00BE10DA" w:rsidP="00BE10D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  <w:r w:rsidRPr="001E048F">
        <w:rPr>
          <w:szCs w:val="28"/>
        </w:rPr>
        <w:tab/>
        <w:t xml:space="preserve">A Bénouville, le </w:t>
      </w:r>
      <w:r w:rsidR="00643182">
        <w:rPr>
          <w:szCs w:val="28"/>
        </w:rPr>
        <w:t>09</w:t>
      </w:r>
      <w:r w:rsidR="0081655F">
        <w:rPr>
          <w:szCs w:val="28"/>
        </w:rPr>
        <w:t xml:space="preserve"> jui</w:t>
      </w:r>
      <w:r w:rsidR="00643182">
        <w:rPr>
          <w:szCs w:val="28"/>
        </w:rPr>
        <w:t>llet</w:t>
      </w:r>
      <w:r w:rsidR="0081655F">
        <w:rPr>
          <w:szCs w:val="28"/>
        </w:rPr>
        <w:t xml:space="preserve"> 2019.</w:t>
      </w:r>
    </w:p>
    <w:p w:rsidR="005A7974" w:rsidRPr="001E048F" w:rsidRDefault="00BE10DA" w:rsidP="00BE10D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  <w:r w:rsidRPr="001E048F">
        <w:rPr>
          <w:szCs w:val="28"/>
        </w:rPr>
        <w:tab/>
        <w:t>Le Maire,</w:t>
      </w:r>
    </w:p>
    <w:p w:rsidR="00760B6D" w:rsidRDefault="00760B6D" w:rsidP="00BE10D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</w:p>
    <w:p w:rsidR="00A658F4" w:rsidRPr="001E048F" w:rsidRDefault="00A658F4" w:rsidP="00BE10D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</w:p>
    <w:p w:rsidR="008A684B" w:rsidRPr="001E048F" w:rsidRDefault="00BE10DA" w:rsidP="00BE10DA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szCs w:val="28"/>
        </w:rPr>
      </w:pPr>
      <w:r w:rsidRPr="001E048F">
        <w:rPr>
          <w:szCs w:val="28"/>
        </w:rPr>
        <w:tab/>
      </w:r>
      <w:r w:rsidR="00CB6BD1">
        <w:rPr>
          <w:szCs w:val="28"/>
        </w:rPr>
        <w:t>Jean-Pierre LEDUC</w:t>
      </w:r>
      <w:r w:rsidRPr="001E048F">
        <w:rPr>
          <w:szCs w:val="28"/>
        </w:rPr>
        <w:t>.</w:t>
      </w:r>
    </w:p>
    <w:sectPr w:rsidR="008A684B" w:rsidRPr="001E048F" w:rsidSect="008A684B">
      <w:headerReference w:type="default" r:id="rId8"/>
      <w:footerReference w:type="default" r:id="rId9"/>
      <w:pgSz w:w="11907" w:h="16840"/>
      <w:pgMar w:top="4247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5B" w:rsidRDefault="0057725B">
      <w:r>
        <w:separator/>
      </w:r>
    </w:p>
  </w:endnote>
  <w:endnote w:type="continuationSeparator" w:id="0">
    <w:p w:rsidR="0057725B" w:rsidRDefault="0057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38" w:rsidRPr="00AE3B1D" w:rsidRDefault="00B24D38" w:rsidP="00B24D38">
    <w:pPr>
      <w:tabs>
        <w:tab w:val="left" w:pos="5670"/>
      </w:tabs>
      <w:jc w:val="both"/>
      <w:rPr>
        <w:sz w:val="16"/>
        <w:szCs w:val="16"/>
      </w:rPr>
    </w:pPr>
    <w:r>
      <w:rPr>
        <w:sz w:val="16"/>
        <w:szCs w:val="16"/>
      </w:rPr>
      <w:t>Le Maire c</w:t>
    </w:r>
    <w:r w:rsidRPr="00A25673">
      <w:rPr>
        <w:sz w:val="16"/>
        <w:szCs w:val="16"/>
      </w:rPr>
      <w:t xml:space="preserve">ertifie sous sa responsabilité </w:t>
    </w:r>
    <w:r w:rsidRPr="00AE3B1D">
      <w:rPr>
        <w:sz w:val="16"/>
        <w:szCs w:val="16"/>
      </w:rPr>
      <w:t>le</w:t>
    </w:r>
    <w:r w:rsidRPr="00A25673">
      <w:rPr>
        <w:sz w:val="16"/>
        <w:szCs w:val="16"/>
      </w:rPr>
      <w:t xml:space="preserve"> caractère exécutoire de cet acte,</w:t>
    </w:r>
    <w:r>
      <w:rPr>
        <w:sz w:val="16"/>
        <w:szCs w:val="16"/>
      </w:rPr>
      <w:t xml:space="preserve"> i</w:t>
    </w:r>
    <w:r w:rsidRPr="00A25673">
      <w:rPr>
        <w:sz w:val="16"/>
        <w:szCs w:val="16"/>
      </w:rPr>
      <w:t>nforme que le présent arrêté peut faire l’objet d’un recours hiérarchique préalable exercé dans un délai de deux mois à compter de la présente notification, éventuellement suivi d’un recours pour excès de pouvoir devant le Tribunal Administratif de Rouen, dans un délai de deux mois à compter, soit de la réponse de l’administration, soit de la décision implicite de rejet de cette dernière.</w:t>
    </w:r>
  </w:p>
  <w:p w:rsidR="00B24D38" w:rsidRDefault="00B24D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5B" w:rsidRDefault="0057725B">
      <w:r>
        <w:separator/>
      </w:r>
    </w:p>
  </w:footnote>
  <w:footnote w:type="continuationSeparator" w:id="0">
    <w:p w:rsidR="0057725B" w:rsidRDefault="0057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DE" w:rsidRDefault="005E52DE" w:rsidP="000F3DBB"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9"/>
      </w:tabs>
      <w:autoSpaceDE w:val="0"/>
      <w:autoSpaceDN w:val="0"/>
      <w:adjustRightInd w:val="0"/>
      <w:rPr>
        <w:b/>
        <w:sz w:val="40"/>
        <w:szCs w:val="40"/>
      </w:rPr>
    </w:pPr>
    <w:r>
      <w:object w:dxaOrig="3360" w:dyaOrig="3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pt;height:164.25pt" o:ole="">
          <v:imagedata r:id="rId1" o:title=""/>
        </v:shape>
        <o:OLEObject Type="Embed" ProgID="Unknown" ShapeID="_x0000_i1025" DrawAspect="Content" ObjectID="_1624347418" r:id="rId2"/>
      </w:object>
    </w:r>
    <w:r>
      <w:tab/>
    </w:r>
    <w:r>
      <w:tab/>
    </w:r>
    <w:r>
      <w:tab/>
    </w:r>
    <w:r w:rsidRPr="00F96AFA">
      <w:rPr>
        <w:b/>
        <w:sz w:val="40"/>
        <w:szCs w:val="40"/>
      </w:rPr>
      <w:t>ARRETE</w:t>
    </w:r>
    <w:r>
      <w:rPr>
        <w:b/>
        <w:sz w:val="40"/>
        <w:szCs w:val="40"/>
      </w:rPr>
      <w:t xml:space="preserve"> DU MAIRE</w:t>
    </w:r>
  </w:p>
  <w:p w:rsidR="005E52DE" w:rsidRPr="00E81969" w:rsidRDefault="005E52DE" w:rsidP="000F3DBB"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639"/>
      </w:tabs>
      <w:autoSpaceDE w:val="0"/>
      <w:autoSpaceDN w:val="0"/>
      <w:adjustRightInd w:val="0"/>
      <w:rPr>
        <w:b/>
        <w:i/>
        <w:sz w:val="28"/>
        <w:szCs w:val="36"/>
      </w:rPr>
    </w:pP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Pr="00E81969">
      <w:rPr>
        <w:b/>
        <w:sz w:val="32"/>
        <w:szCs w:val="40"/>
      </w:rPr>
      <w:tab/>
    </w:r>
    <w:r w:rsidR="00BE68B9">
      <w:rPr>
        <w:b/>
        <w:sz w:val="32"/>
        <w:szCs w:val="40"/>
      </w:rPr>
      <w:t>08</w:t>
    </w:r>
    <w:r w:rsidR="00E81969" w:rsidRPr="00E81969">
      <w:rPr>
        <w:b/>
        <w:sz w:val="32"/>
        <w:szCs w:val="40"/>
      </w:rPr>
      <w:t>/201</w:t>
    </w:r>
    <w:r w:rsidR="00732FFB">
      <w:rPr>
        <w:b/>
        <w:sz w:val="32"/>
        <w:szCs w:val="40"/>
      </w:rPr>
      <w:t>9</w:t>
    </w:r>
  </w:p>
  <w:p w:rsidR="005E52DE" w:rsidRDefault="005E52DE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A47FA"/>
    <w:multiLevelType w:val="hybridMultilevel"/>
    <w:tmpl w:val="00FC0D06"/>
    <w:lvl w:ilvl="0" w:tplc="ED486BDE">
      <w:start w:val="1"/>
      <w:numFmt w:val="bullet"/>
      <w:lvlText w:val="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color w:val="auto"/>
        <w:w w:val="1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4B"/>
    <w:rsid w:val="0002259D"/>
    <w:rsid w:val="00027C4B"/>
    <w:rsid w:val="000359CF"/>
    <w:rsid w:val="00050B99"/>
    <w:rsid w:val="000F3DBB"/>
    <w:rsid w:val="000F6120"/>
    <w:rsid w:val="0011575B"/>
    <w:rsid w:val="00122E2A"/>
    <w:rsid w:val="0016027E"/>
    <w:rsid w:val="00165E24"/>
    <w:rsid w:val="001701AC"/>
    <w:rsid w:val="001812B6"/>
    <w:rsid w:val="001B36C6"/>
    <w:rsid w:val="001C7B1D"/>
    <w:rsid w:val="001D4596"/>
    <w:rsid w:val="001D7507"/>
    <w:rsid w:val="001E048F"/>
    <w:rsid w:val="001E2BF0"/>
    <w:rsid w:val="002235DC"/>
    <w:rsid w:val="00231104"/>
    <w:rsid w:val="00231F36"/>
    <w:rsid w:val="00245DBB"/>
    <w:rsid w:val="002516F0"/>
    <w:rsid w:val="00254E1F"/>
    <w:rsid w:val="00283801"/>
    <w:rsid w:val="00293664"/>
    <w:rsid w:val="002941B8"/>
    <w:rsid w:val="002F0271"/>
    <w:rsid w:val="00326F0E"/>
    <w:rsid w:val="00350772"/>
    <w:rsid w:val="00357EB9"/>
    <w:rsid w:val="00380AA0"/>
    <w:rsid w:val="003B2B82"/>
    <w:rsid w:val="003D12FE"/>
    <w:rsid w:val="003D1CC4"/>
    <w:rsid w:val="00426B15"/>
    <w:rsid w:val="004558AE"/>
    <w:rsid w:val="00464194"/>
    <w:rsid w:val="004666D9"/>
    <w:rsid w:val="004A333B"/>
    <w:rsid w:val="004D5198"/>
    <w:rsid w:val="004E0E43"/>
    <w:rsid w:val="005206EA"/>
    <w:rsid w:val="00560D8A"/>
    <w:rsid w:val="005730F0"/>
    <w:rsid w:val="0057725B"/>
    <w:rsid w:val="005848AA"/>
    <w:rsid w:val="005A7974"/>
    <w:rsid w:val="005E4B47"/>
    <w:rsid w:val="005E52DE"/>
    <w:rsid w:val="00601455"/>
    <w:rsid w:val="006302CC"/>
    <w:rsid w:val="0063550B"/>
    <w:rsid w:val="006427EA"/>
    <w:rsid w:val="00643182"/>
    <w:rsid w:val="006616DA"/>
    <w:rsid w:val="00695D38"/>
    <w:rsid w:val="006B5B4D"/>
    <w:rsid w:val="006D11D0"/>
    <w:rsid w:val="007241EE"/>
    <w:rsid w:val="00727973"/>
    <w:rsid w:val="00732FFB"/>
    <w:rsid w:val="00742AB5"/>
    <w:rsid w:val="00760B6D"/>
    <w:rsid w:val="00763E7C"/>
    <w:rsid w:val="00765526"/>
    <w:rsid w:val="007948A0"/>
    <w:rsid w:val="007D0756"/>
    <w:rsid w:val="007E32CA"/>
    <w:rsid w:val="007E6ADF"/>
    <w:rsid w:val="0081655F"/>
    <w:rsid w:val="008440E7"/>
    <w:rsid w:val="0087140C"/>
    <w:rsid w:val="00874E9E"/>
    <w:rsid w:val="008A684B"/>
    <w:rsid w:val="008B4783"/>
    <w:rsid w:val="008C14EC"/>
    <w:rsid w:val="008D3F73"/>
    <w:rsid w:val="00924AA0"/>
    <w:rsid w:val="0092724E"/>
    <w:rsid w:val="0092744C"/>
    <w:rsid w:val="009334F5"/>
    <w:rsid w:val="00954DEC"/>
    <w:rsid w:val="00971BA1"/>
    <w:rsid w:val="0098447D"/>
    <w:rsid w:val="009E1821"/>
    <w:rsid w:val="00A32959"/>
    <w:rsid w:val="00A548BB"/>
    <w:rsid w:val="00A62EF6"/>
    <w:rsid w:val="00A658F4"/>
    <w:rsid w:val="00A830FF"/>
    <w:rsid w:val="00A84CCB"/>
    <w:rsid w:val="00A9536A"/>
    <w:rsid w:val="00AA1835"/>
    <w:rsid w:val="00AA314A"/>
    <w:rsid w:val="00AA3B87"/>
    <w:rsid w:val="00AB607D"/>
    <w:rsid w:val="00AC380F"/>
    <w:rsid w:val="00AD632C"/>
    <w:rsid w:val="00AD6E7B"/>
    <w:rsid w:val="00B24D38"/>
    <w:rsid w:val="00B425E5"/>
    <w:rsid w:val="00B522F2"/>
    <w:rsid w:val="00B82A4F"/>
    <w:rsid w:val="00BA35C5"/>
    <w:rsid w:val="00BB2B95"/>
    <w:rsid w:val="00BB72AA"/>
    <w:rsid w:val="00BD1517"/>
    <w:rsid w:val="00BD1752"/>
    <w:rsid w:val="00BE10DA"/>
    <w:rsid w:val="00BE68B9"/>
    <w:rsid w:val="00BF03F9"/>
    <w:rsid w:val="00C32E28"/>
    <w:rsid w:val="00C430BE"/>
    <w:rsid w:val="00C72E0B"/>
    <w:rsid w:val="00C82AFC"/>
    <w:rsid w:val="00C85ECB"/>
    <w:rsid w:val="00C97924"/>
    <w:rsid w:val="00CB6BD1"/>
    <w:rsid w:val="00D151D9"/>
    <w:rsid w:val="00D954EF"/>
    <w:rsid w:val="00DF34A2"/>
    <w:rsid w:val="00E41E0E"/>
    <w:rsid w:val="00E50153"/>
    <w:rsid w:val="00E620F3"/>
    <w:rsid w:val="00E81969"/>
    <w:rsid w:val="00EB0FE3"/>
    <w:rsid w:val="00EC0192"/>
    <w:rsid w:val="00F02C52"/>
    <w:rsid w:val="00F26E86"/>
    <w:rsid w:val="00F43D60"/>
    <w:rsid w:val="00F60400"/>
    <w:rsid w:val="00F728F2"/>
    <w:rsid w:val="00F96AFA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20801E9-D040-43B0-B1E9-681B9B68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0E7"/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357EB9"/>
    <w:pPr>
      <w:keepNext/>
      <w:widowControl w:val="0"/>
      <w:suppressAutoHyphens/>
      <w:overflowPunct w:val="0"/>
      <w:autoSpaceDE w:val="0"/>
      <w:ind w:left="425" w:hanging="425"/>
      <w:jc w:val="center"/>
      <w:textAlignment w:val="baseline"/>
      <w:outlineLvl w:val="6"/>
    </w:pPr>
    <w:rPr>
      <w:rFonts w:ascii="Arial" w:hAnsi="Arial"/>
      <w:b/>
      <w:caps/>
      <w:sz w:val="32"/>
      <w:szCs w:val="20"/>
      <w:u w:val="single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4E0E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355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550B"/>
    <w:pPr>
      <w:tabs>
        <w:tab w:val="center" w:pos="4536"/>
        <w:tab w:val="right" w:pos="9072"/>
      </w:tabs>
    </w:pPr>
  </w:style>
  <w:style w:type="character" w:customStyle="1" w:styleId="Titre7Car">
    <w:name w:val="Titre 7 Car"/>
    <w:basedOn w:val="Policepardfaut"/>
    <w:link w:val="Titre7"/>
    <w:rsid w:val="00357EB9"/>
    <w:rPr>
      <w:rFonts w:ascii="Arial" w:hAnsi="Arial"/>
      <w:b/>
      <w:caps/>
      <w:sz w:val="32"/>
      <w:u w:val="single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9A70-E2A6-43CF-BF51-D867E41E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DE L’ACTE N° 1/2003</vt:lpstr>
    </vt:vector>
  </TitlesOfParts>
  <Company> 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DE L’ACTE N° 1/2003</dc:title>
  <dc:subject/>
  <dc:creator>Bnouville</dc:creator>
  <cp:keywords/>
  <dc:description/>
  <cp:lastModifiedBy>Mairie</cp:lastModifiedBy>
  <cp:revision>4</cp:revision>
  <cp:lastPrinted>2019-07-11T08:47:00Z</cp:lastPrinted>
  <dcterms:created xsi:type="dcterms:W3CDTF">2019-07-09T13:28:00Z</dcterms:created>
  <dcterms:modified xsi:type="dcterms:W3CDTF">2019-07-11T08:51:00Z</dcterms:modified>
</cp:coreProperties>
</file>